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13" w:rsidRPr="004B6CC5" w:rsidRDefault="00804313" w:rsidP="0080431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4B6CC5">
        <w:rPr>
          <w:sz w:val="22"/>
          <w:szCs w:val="22"/>
        </w:rPr>
        <w:t>Приложение</w:t>
      </w:r>
    </w:p>
    <w:p w:rsidR="00804313" w:rsidRPr="004B6CC5" w:rsidRDefault="00804313" w:rsidP="008043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к Порядку формирования и ведения</w:t>
      </w:r>
    </w:p>
    <w:p w:rsidR="00804313" w:rsidRPr="004B6CC5" w:rsidRDefault="00804313" w:rsidP="008043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реестра источников доходов</w:t>
      </w:r>
    </w:p>
    <w:p w:rsidR="00804313" w:rsidRPr="004B6CC5" w:rsidRDefault="00804313" w:rsidP="008043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бюджета</w:t>
      </w:r>
    </w:p>
    <w:p w:rsidR="00804313" w:rsidRPr="009D7898" w:rsidRDefault="00804313" w:rsidP="00804313">
      <w:pPr>
        <w:autoSpaceDE w:val="0"/>
        <w:autoSpaceDN w:val="0"/>
        <w:adjustRightInd w:val="0"/>
      </w:pPr>
    </w:p>
    <w:p w:rsidR="00804313" w:rsidRPr="009B1E7B" w:rsidRDefault="00804313" w:rsidP="008043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135"/>
      <w:bookmarkEnd w:id="0"/>
      <w:r w:rsidRPr="009B1E7B">
        <w:rPr>
          <w:b/>
          <w:sz w:val="22"/>
          <w:szCs w:val="22"/>
        </w:rPr>
        <w:t xml:space="preserve">Реестр источников доходов бюджета </w:t>
      </w:r>
      <w:r>
        <w:rPr>
          <w:b/>
          <w:sz w:val="22"/>
          <w:szCs w:val="22"/>
        </w:rPr>
        <w:t>Колобовского городского</w:t>
      </w:r>
      <w:r w:rsidRPr="009B1E7B">
        <w:rPr>
          <w:b/>
          <w:sz w:val="22"/>
          <w:szCs w:val="22"/>
        </w:rPr>
        <w:t xml:space="preserve"> поселения  на 20</w:t>
      </w:r>
      <w:r>
        <w:rPr>
          <w:b/>
          <w:sz w:val="22"/>
          <w:szCs w:val="22"/>
        </w:rPr>
        <w:t>2</w:t>
      </w:r>
      <w:r w:rsidR="00F77120">
        <w:rPr>
          <w:b/>
          <w:sz w:val="22"/>
          <w:szCs w:val="22"/>
        </w:rPr>
        <w:t>2</w:t>
      </w:r>
      <w:r w:rsidRPr="009B1E7B">
        <w:rPr>
          <w:b/>
          <w:sz w:val="22"/>
          <w:szCs w:val="22"/>
        </w:rPr>
        <w:t xml:space="preserve"> год и плановый период 20</w:t>
      </w:r>
      <w:r>
        <w:rPr>
          <w:b/>
          <w:sz w:val="22"/>
          <w:szCs w:val="22"/>
        </w:rPr>
        <w:t>2</w:t>
      </w:r>
      <w:r w:rsidR="00F77120">
        <w:rPr>
          <w:b/>
          <w:sz w:val="22"/>
          <w:szCs w:val="22"/>
        </w:rPr>
        <w:t>3</w:t>
      </w:r>
      <w:r w:rsidRPr="009B1E7B">
        <w:rPr>
          <w:b/>
          <w:sz w:val="22"/>
          <w:szCs w:val="22"/>
        </w:rPr>
        <w:t xml:space="preserve"> и 202</w:t>
      </w:r>
      <w:r w:rsidR="00F77120">
        <w:rPr>
          <w:b/>
          <w:sz w:val="22"/>
          <w:szCs w:val="22"/>
        </w:rPr>
        <w:t>4</w:t>
      </w:r>
      <w:r w:rsidRPr="009B1E7B">
        <w:rPr>
          <w:b/>
          <w:sz w:val="22"/>
          <w:szCs w:val="22"/>
        </w:rPr>
        <w:t xml:space="preserve"> годов</w:t>
      </w:r>
    </w:p>
    <w:p w:rsidR="00804313" w:rsidRPr="004B6CC5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313" w:rsidRPr="004B6CC5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финансового органа</w:t>
      </w:r>
    </w:p>
    <w:p w:rsidR="00804313" w:rsidRPr="004B6CC5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(органа управления территориального</w:t>
      </w:r>
    </w:p>
    <w:p w:rsidR="00804313" w:rsidRDefault="00804313" w:rsidP="008043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CC5">
        <w:rPr>
          <w:sz w:val="22"/>
          <w:szCs w:val="22"/>
        </w:rPr>
        <w:t>фон</w:t>
      </w:r>
      <w:r>
        <w:rPr>
          <w:sz w:val="22"/>
          <w:szCs w:val="22"/>
        </w:rPr>
        <w:t xml:space="preserve">да медицинского страхования) </w:t>
      </w:r>
      <w:r w:rsidRPr="004B6CC5">
        <w:rPr>
          <w:sz w:val="22"/>
          <w:szCs w:val="22"/>
        </w:rPr>
        <w:t xml:space="preserve"> </w:t>
      </w:r>
      <w:r w:rsidRPr="009B1E7B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 xml:space="preserve">Колобовского городского </w:t>
      </w:r>
      <w:r w:rsidRPr="009B1E7B">
        <w:rPr>
          <w:b/>
          <w:sz w:val="22"/>
          <w:szCs w:val="22"/>
        </w:rPr>
        <w:t xml:space="preserve"> поселения Шуйского муниципального района Ивановской области</w:t>
      </w:r>
    </w:p>
    <w:p w:rsidR="00804313" w:rsidRPr="004B6CC5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313" w:rsidRDefault="00804313" w:rsidP="008043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CC5">
        <w:rPr>
          <w:sz w:val="22"/>
          <w:szCs w:val="22"/>
        </w:rPr>
        <w:t xml:space="preserve">Наименование бюджета                </w:t>
      </w:r>
      <w:r w:rsidRPr="009B1E7B">
        <w:rPr>
          <w:b/>
          <w:sz w:val="22"/>
          <w:szCs w:val="22"/>
        </w:rPr>
        <w:t xml:space="preserve">Бюджет </w:t>
      </w:r>
      <w:r>
        <w:rPr>
          <w:b/>
          <w:sz w:val="22"/>
          <w:szCs w:val="22"/>
        </w:rPr>
        <w:t xml:space="preserve">Колобовского городского </w:t>
      </w:r>
      <w:r w:rsidRPr="009B1E7B">
        <w:rPr>
          <w:b/>
          <w:sz w:val="22"/>
          <w:szCs w:val="22"/>
        </w:rPr>
        <w:t xml:space="preserve"> поселения</w:t>
      </w:r>
    </w:p>
    <w:p w:rsidR="00804313" w:rsidRPr="004B6CC5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313" w:rsidRPr="004B6CC5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Единица измерения                   рублей</w:t>
      </w:r>
    </w:p>
    <w:p w:rsidR="00804313" w:rsidRDefault="00804313" w:rsidP="00804313"/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32"/>
        <w:gridCol w:w="2412"/>
        <w:gridCol w:w="2448"/>
        <w:gridCol w:w="1310"/>
        <w:gridCol w:w="1230"/>
        <w:gridCol w:w="1180"/>
        <w:gridCol w:w="1340"/>
        <w:gridCol w:w="1080"/>
        <w:gridCol w:w="1080"/>
        <w:gridCol w:w="1080"/>
      </w:tblGrid>
      <w:tr w:rsidR="00804313" w:rsidTr="00E92B13">
        <w:trPr>
          <w:trHeight w:val="366"/>
        </w:trPr>
        <w:tc>
          <w:tcPr>
            <w:tcW w:w="828" w:type="dxa"/>
            <w:vMerge w:val="restart"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  <w:r w:rsidRPr="00B11EEE">
              <w:t>Номер реестровой записи*</w:t>
            </w:r>
          </w:p>
        </w:tc>
        <w:tc>
          <w:tcPr>
            <w:tcW w:w="1332" w:type="dxa"/>
            <w:vMerge w:val="restart"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  <w:r w:rsidRPr="00B11EEE">
              <w:t>Наименование группы источников доходов бюджетов/наименование источника дохода бюджета*</w:t>
            </w:r>
          </w:p>
        </w:tc>
        <w:tc>
          <w:tcPr>
            <w:tcW w:w="4860" w:type="dxa"/>
            <w:gridSpan w:val="2"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  <w:r w:rsidRPr="00B11EEE">
              <w:t>Код классификации доходов бюджетов</w:t>
            </w:r>
          </w:p>
        </w:tc>
        <w:tc>
          <w:tcPr>
            <w:tcW w:w="1310" w:type="dxa"/>
            <w:vMerge w:val="restart"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  <w:r w:rsidRPr="00B11EEE">
              <w:t>Наименование главного администратора доходов</w:t>
            </w:r>
          </w:p>
        </w:tc>
        <w:tc>
          <w:tcPr>
            <w:tcW w:w="1230" w:type="dxa"/>
            <w:vMerge w:val="restart"/>
          </w:tcPr>
          <w:p w:rsidR="00804313" w:rsidRPr="00B11EEE" w:rsidRDefault="00804313" w:rsidP="00804313">
            <w:pPr>
              <w:autoSpaceDE w:val="0"/>
              <w:autoSpaceDN w:val="0"/>
              <w:adjustRightInd w:val="0"/>
              <w:jc w:val="center"/>
            </w:pPr>
            <w:r w:rsidRPr="00B11EEE">
              <w:t>Прогноз доходов бюджета на 20</w:t>
            </w:r>
            <w:r>
              <w:t>20</w:t>
            </w:r>
            <w:r w:rsidRPr="00B11EEE">
              <w:t xml:space="preserve"> г. (текущий финансовый год)</w:t>
            </w:r>
          </w:p>
        </w:tc>
        <w:tc>
          <w:tcPr>
            <w:tcW w:w="1180" w:type="dxa"/>
            <w:vMerge w:val="restart"/>
          </w:tcPr>
          <w:p w:rsidR="00804313" w:rsidRPr="00B11EEE" w:rsidRDefault="00804313" w:rsidP="00804313">
            <w:pPr>
              <w:autoSpaceDE w:val="0"/>
              <w:autoSpaceDN w:val="0"/>
              <w:adjustRightInd w:val="0"/>
              <w:jc w:val="center"/>
            </w:pPr>
            <w:r w:rsidRPr="00B11EEE">
              <w:t>Кассовые поступления в текущем финансовом году (по состоянию на "</w:t>
            </w:r>
            <w:r>
              <w:t>01</w:t>
            </w:r>
            <w:r w:rsidRPr="00B11EEE">
              <w:t xml:space="preserve">" </w:t>
            </w:r>
            <w:r>
              <w:t>ноября</w:t>
            </w:r>
            <w:r w:rsidRPr="00B11EEE">
              <w:t xml:space="preserve"> 20</w:t>
            </w:r>
            <w:r>
              <w:t>20</w:t>
            </w:r>
            <w:r w:rsidRPr="00B11EEE">
              <w:t>г.)</w:t>
            </w:r>
          </w:p>
        </w:tc>
        <w:tc>
          <w:tcPr>
            <w:tcW w:w="1340" w:type="dxa"/>
            <w:vMerge w:val="restart"/>
          </w:tcPr>
          <w:p w:rsidR="00804313" w:rsidRPr="00B11EEE" w:rsidRDefault="00804313" w:rsidP="00804313">
            <w:pPr>
              <w:autoSpaceDE w:val="0"/>
              <w:autoSpaceDN w:val="0"/>
              <w:adjustRightInd w:val="0"/>
              <w:jc w:val="center"/>
            </w:pPr>
            <w:r w:rsidRPr="00B11EEE">
              <w:t>Оценка исполнения 20</w:t>
            </w:r>
            <w:r>
              <w:t>20</w:t>
            </w:r>
            <w:r w:rsidRPr="00B11EEE">
              <w:t xml:space="preserve"> г. (текущий финансовый год)</w:t>
            </w:r>
          </w:p>
        </w:tc>
        <w:tc>
          <w:tcPr>
            <w:tcW w:w="3240" w:type="dxa"/>
            <w:gridSpan w:val="3"/>
            <w:vMerge w:val="restart"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  <w:r w:rsidRPr="00B11EEE">
              <w:t>Прогноз доходов бюджета</w:t>
            </w:r>
          </w:p>
        </w:tc>
      </w:tr>
      <w:tr w:rsidR="00804313" w:rsidTr="00E92B13">
        <w:trPr>
          <w:trHeight w:val="336"/>
        </w:trPr>
        <w:tc>
          <w:tcPr>
            <w:tcW w:w="828" w:type="dxa"/>
            <w:vMerge/>
          </w:tcPr>
          <w:p w:rsidR="00804313" w:rsidRPr="00B11EEE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32" w:type="dxa"/>
            <w:vMerge/>
          </w:tcPr>
          <w:p w:rsidR="00804313" w:rsidRPr="00B11EEE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12" w:type="dxa"/>
            <w:vMerge w:val="restart"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  <w:r w:rsidRPr="00B11EEE">
              <w:t>код</w:t>
            </w:r>
          </w:p>
        </w:tc>
        <w:tc>
          <w:tcPr>
            <w:tcW w:w="2448" w:type="dxa"/>
            <w:vMerge w:val="restart"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  <w:r w:rsidRPr="00B11EEE">
              <w:t>наименование</w:t>
            </w:r>
          </w:p>
        </w:tc>
        <w:tc>
          <w:tcPr>
            <w:tcW w:w="1310" w:type="dxa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30" w:type="dxa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180" w:type="dxa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40" w:type="dxa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3240" w:type="dxa"/>
            <w:gridSpan w:val="3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</w:tr>
      <w:tr w:rsidR="00804313" w:rsidTr="00E92B13">
        <w:trPr>
          <w:trHeight w:val="1999"/>
        </w:trPr>
        <w:tc>
          <w:tcPr>
            <w:tcW w:w="828" w:type="dxa"/>
            <w:vMerge/>
          </w:tcPr>
          <w:p w:rsidR="00804313" w:rsidRPr="00B11EEE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32" w:type="dxa"/>
            <w:vMerge/>
          </w:tcPr>
          <w:p w:rsidR="00804313" w:rsidRPr="00B11EEE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12" w:type="dxa"/>
            <w:vMerge/>
          </w:tcPr>
          <w:p w:rsidR="00804313" w:rsidRPr="00B11EEE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48" w:type="dxa"/>
            <w:vMerge/>
          </w:tcPr>
          <w:p w:rsidR="00804313" w:rsidRPr="00B11EEE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10" w:type="dxa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30" w:type="dxa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180" w:type="dxa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40" w:type="dxa"/>
            <w:vMerge/>
          </w:tcPr>
          <w:p w:rsidR="00804313" w:rsidRDefault="00804313" w:rsidP="00E92B13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080" w:type="dxa"/>
          </w:tcPr>
          <w:p w:rsidR="00804313" w:rsidRPr="00B11EEE" w:rsidRDefault="00804313" w:rsidP="00804313">
            <w:pPr>
              <w:autoSpaceDE w:val="0"/>
              <w:autoSpaceDN w:val="0"/>
              <w:adjustRightInd w:val="0"/>
              <w:jc w:val="center"/>
            </w:pPr>
            <w:r w:rsidRPr="00B11EEE">
              <w:t>на 20</w:t>
            </w:r>
            <w:r>
              <w:t>21</w:t>
            </w:r>
            <w:r w:rsidRPr="00B11EEE">
              <w:t xml:space="preserve"> г (очередной финансовый год)</w:t>
            </w:r>
          </w:p>
        </w:tc>
        <w:tc>
          <w:tcPr>
            <w:tcW w:w="1080" w:type="dxa"/>
          </w:tcPr>
          <w:p w:rsidR="00804313" w:rsidRPr="00B11EEE" w:rsidRDefault="00804313" w:rsidP="00804313">
            <w:pPr>
              <w:autoSpaceDE w:val="0"/>
              <w:autoSpaceDN w:val="0"/>
              <w:adjustRightInd w:val="0"/>
              <w:jc w:val="center"/>
            </w:pPr>
            <w:r w:rsidRPr="00B11EEE">
              <w:t>на 20</w:t>
            </w:r>
            <w:r>
              <w:t>22</w:t>
            </w:r>
            <w:r w:rsidRPr="00B11EEE">
              <w:t xml:space="preserve"> г. (первый год планового периода)</w:t>
            </w:r>
          </w:p>
        </w:tc>
        <w:tc>
          <w:tcPr>
            <w:tcW w:w="1080" w:type="dxa"/>
          </w:tcPr>
          <w:p w:rsidR="00804313" w:rsidRPr="00B11EEE" w:rsidRDefault="00804313" w:rsidP="00804313">
            <w:pPr>
              <w:autoSpaceDE w:val="0"/>
              <w:autoSpaceDN w:val="0"/>
              <w:adjustRightInd w:val="0"/>
              <w:jc w:val="center"/>
            </w:pPr>
            <w:r w:rsidRPr="00B11EEE">
              <w:t>на 20</w:t>
            </w:r>
            <w:r>
              <w:t>23</w:t>
            </w:r>
            <w:r w:rsidRPr="00B11EEE">
              <w:t xml:space="preserve"> г. (второй год планового периода)</w:t>
            </w:r>
          </w:p>
        </w:tc>
      </w:tr>
      <w:tr w:rsidR="00804313" w:rsidTr="00E92B13">
        <w:trPr>
          <w:trHeight w:val="259"/>
        </w:trPr>
        <w:tc>
          <w:tcPr>
            <w:tcW w:w="828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7</w:t>
            </w:r>
          </w:p>
        </w:tc>
        <w:tc>
          <w:tcPr>
            <w:tcW w:w="1340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11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18210102010010000110</w:t>
            </w:r>
          </w:p>
        </w:tc>
        <w:tc>
          <w:tcPr>
            <w:tcW w:w="244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BD38A6">
              <w:t>1 и 228 Налогового кодекса Российской Федерации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5050000,00</w:t>
            </w:r>
          </w:p>
        </w:tc>
        <w:tc>
          <w:tcPr>
            <w:tcW w:w="11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4192326,71</w:t>
            </w:r>
          </w:p>
        </w:tc>
        <w:tc>
          <w:tcPr>
            <w:tcW w:w="134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5050000,00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5050000,00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5060000,00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5070000,00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18210102020010000110</w:t>
            </w:r>
          </w:p>
        </w:tc>
        <w:tc>
          <w:tcPr>
            <w:tcW w:w="244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5275,00</w:t>
            </w:r>
          </w:p>
        </w:tc>
        <w:tc>
          <w:tcPr>
            <w:tcW w:w="11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3929,80</w:t>
            </w:r>
          </w:p>
        </w:tc>
        <w:tc>
          <w:tcPr>
            <w:tcW w:w="134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5275,00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5275,00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5300,00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5300,00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18210102030010000110</w:t>
            </w:r>
          </w:p>
        </w:tc>
        <w:tc>
          <w:tcPr>
            <w:tcW w:w="244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полученных</w:t>
            </w:r>
            <w:r>
              <w:t xml:space="preserve"> физическими лицами в соответствии  со статьей 228</w:t>
            </w:r>
            <w:r w:rsidRPr="00BD38A6">
              <w:t xml:space="preserve"> Налогового кодекса Российской Федерации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12000,00</w:t>
            </w:r>
          </w:p>
        </w:tc>
        <w:tc>
          <w:tcPr>
            <w:tcW w:w="11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6773,02</w:t>
            </w:r>
          </w:p>
        </w:tc>
        <w:tc>
          <w:tcPr>
            <w:tcW w:w="134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12000,00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8000,00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438DC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совокупный доход</w:t>
            </w:r>
          </w:p>
        </w:tc>
        <w:tc>
          <w:tcPr>
            <w:tcW w:w="241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18210503010010000110</w:t>
            </w:r>
          </w:p>
        </w:tc>
        <w:tc>
          <w:tcPr>
            <w:tcW w:w="244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438DC">
              <w:t>Единый сельскохозяйственный налог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802230,55</w:t>
            </w:r>
          </w:p>
        </w:tc>
        <w:tc>
          <w:tcPr>
            <w:tcW w:w="11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802230,55</w:t>
            </w:r>
          </w:p>
        </w:tc>
        <w:tc>
          <w:tcPr>
            <w:tcW w:w="134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802230,55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370000,00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375000,00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378000,00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438DC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18210601030130000110</w:t>
            </w:r>
          </w:p>
        </w:tc>
        <w:tc>
          <w:tcPr>
            <w:tcW w:w="2448" w:type="dxa"/>
          </w:tcPr>
          <w:p w:rsidR="00804313" w:rsidRPr="00A0523F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городских</w:t>
            </w:r>
            <w:r w:rsidRPr="00A0523F">
              <w:t xml:space="preserve"> поселений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70100,00</w:t>
            </w:r>
          </w:p>
        </w:tc>
        <w:tc>
          <w:tcPr>
            <w:tcW w:w="11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59738,85</w:t>
            </w:r>
          </w:p>
        </w:tc>
        <w:tc>
          <w:tcPr>
            <w:tcW w:w="134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70100,00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70100,00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70200,00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70300,00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18210606033130000110</w:t>
            </w:r>
          </w:p>
        </w:tc>
        <w:tc>
          <w:tcPr>
            <w:tcW w:w="2448" w:type="dxa"/>
          </w:tcPr>
          <w:p w:rsidR="00804313" w:rsidRPr="00A0523F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Земельный налог с организаций, </w:t>
            </w:r>
            <w:r w:rsidRPr="00A0523F">
              <w:lastRenderedPageBreak/>
              <w:t xml:space="preserve">обладающих земельным участком, расположенным в границах </w:t>
            </w:r>
            <w:r>
              <w:t>городских</w:t>
            </w:r>
            <w:r w:rsidRPr="00A0523F">
              <w:t>поселений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lastRenderedPageBreak/>
              <w:t>Управление</w:t>
            </w:r>
          </w:p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</w:t>
            </w:r>
            <w:r w:rsidRPr="00BD38A6">
              <w:lastRenderedPageBreak/>
              <w:t>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755000,00</w:t>
            </w:r>
          </w:p>
        </w:tc>
        <w:tc>
          <w:tcPr>
            <w:tcW w:w="11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755100,40</w:t>
            </w:r>
          </w:p>
        </w:tc>
        <w:tc>
          <w:tcPr>
            <w:tcW w:w="134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755100,00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18210606043130000110</w:t>
            </w:r>
          </w:p>
        </w:tc>
        <w:tc>
          <w:tcPr>
            <w:tcW w:w="2448" w:type="dxa"/>
          </w:tcPr>
          <w:p w:rsidR="00804313" w:rsidRPr="00A0523F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Земельный налог с физических лиц, обладающих земельным участком, расположенным в границах </w:t>
            </w:r>
            <w:r>
              <w:t xml:space="preserve">городских </w:t>
            </w:r>
            <w:r w:rsidRPr="00A0523F">
              <w:t>поселений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1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321571,42</w:t>
            </w:r>
          </w:p>
        </w:tc>
        <w:tc>
          <w:tcPr>
            <w:tcW w:w="134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438DC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10010302230010000110</w:t>
            </w:r>
          </w:p>
        </w:tc>
        <w:tc>
          <w:tcPr>
            <w:tcW w:w="2448" w:type="dxa"/>
          </w:tcPr>
          <w:p w:rsidR="00804313" w:rsidRPr="00A0523F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E946A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722426,41</w:t>
            </w:r>
          </w:p>
        </w:tc>
        <w:tc>
          <w:tcPr>
            <w:tcW w:w="11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539692,84</w:t>
            </w:r>
          </w:p>
        </w:tc>
        <w:tc>
          <w:tcPr>
            <w:tcW w:w="134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722426,41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788427,88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828377,47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828377,47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438DC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10010302240010000110</w:t>
            </w:r>
          </w:p>
        </w:tc>
        <w:tc>
          <w:tcPr>
            <w:tcW w:w="2448" w:type="dxa"/>
          </w:tcPr>
          <w:p w:rsidR="00804313" w:rsidRPr="00A0523F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E946A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3721,11</w:t>
            </w:r>
          </w:p>
        </w:tc>
        <w:tc>
          <w:tcPr>
            <w:tcW w:w="11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3794,97</w:t>
            </w:r>
          </w:p>
        </w:tc>
        <w:tc>
          <w:tcPr>
            <w:tcW w:w="134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3721,11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3956,50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4084,38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4084,38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438DC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10010302250010000110</w:t>
            </w:r>
          </w:p>
        </w:tc>
        <w:tc>
          <w:tcPr>
            <w:tcW w:w="2448" w:type="dxa"/>
          </w:tcPr>
          <w:p w:rsidR="00804313" w:rsidRPr="00A0523F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D875F7">
              <w:t xml:space="preserve">Доходы от уплаты акцизов на автомобильный бензин, подлежащие распределению  между </w:t>
            </w:r>
            <w:r w:rsidRPr="00D875F7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Управление Федерального казначейства по </w:t>
            </w:r>
            <w:r>
              <w:lastRenderedPageBreak/>
              <w:t>Ивановской области</w:t>
            </w:r>
          </w:p>
        </w:tc>
        <w:tc>
          <w:tcPr>
            <w:tcW w:w="123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943624,61</w:t>
            </w:r>
          </w:p>
        </w:tc>
        <w:tc>
          <w:tcPr>
            <w:tcW w:w="11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726238,60</w:t>
            </w:r>
          </w:p>
        </w:tc>
        <w:tc>
          <w:tcPr>
            <w:tcW w:w="134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943624,61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1026966,55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1072418,33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1072418,33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438DC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10010302260010000110</w:t>
            </w:r>
          </w:p>
        </w:tc>
        <w:tc>
          <w:tcPr>
            <w:tcW w:w="2448" w:type="dxa"/>
          </w:tcPr>
          <w:p w:rsidR="00804313" w:rsidRPr="00A0523F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D875F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804313" w:rsidRPr="00117D65" w:rsidRDefault="00804313" w:rsidP="008043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93230,61</w:t>
            </w:r>
          </w:p>
        </w:tc>
        <w:tc>
          <w:tcPr>
            <w:tcW w:w="1180" w:type="dxa"/>
          </w:tcPr>
          <w:p w:rsidR="00804313" w:rsidRPr="00117D65" w:rsidRDefault="00804313" w:rsidP="008043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96904,13</w:t>
            </w:r>
          </w:p>
        </w:tc>
        <w:tc>
          <w:tcPr>
            <w:tcW w:w="1340" w:type="dxa"/>
          </w:tcPr>
          <w:p w:rsidR="00804313" w:rsidRPr="00117D65" w:rsidRDefault="00804313" w:rsidP="008043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-93230,61</w:t>
            </w:r>
          </w:p>
        </w:tc>
        <w:tc>
          <w:tcPr>
            <w:tcW w:w="1080" w:type="dxa"/>
          </w:tcPr>
          <w:p w:rsidR="00804313" w:rsidRPr="00117D65" w:rsidRDefault="00804313" w:rsidP="00F76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 w:rsidR="00F76A0D">
              <w:rPr>
                <w:sz w:val="18"/>
                <w:szCs w:val="18"/>
              </w:rPr>
              <w:t>109033,32</w:t>
            </w:r>
          </w:p>
        </w:tc>
        <w:tc>
          <w:tcPr>
            <w:tcW w:w="1080" w:type="dxa"/>
          </w:tcPr>
          <w:p w:rsidR="00804313" w:rsidRPr="00117D65" w:rsidRDefault="00804313" w:rsidP="00F76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 w:rsidR="00F76A0D">
              <w:rPr>
                <w:sz w:val="18"/>
                <w:szCs w:val="18"/>
              </w:rPr>
              <w:t>105140,58</w:t>
            </w:r>
          </w:p>
        </w:tc>
        <w:tc>
          <w:tcPr>
            <w:tcW w:w="1080" w:type="dxa"/>
          </w:tcPr>
          <w:p w:rsidR="00804313" w:rsidRPr="00117D65" w:rsidRDefault="00804313" w:rsidP="00F76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 w:rsidR="00F76A0D">
              <w:rPr>
                <w:sz w:val="18"/>
                <w:szCs w:val="18"/>
              </w:rPr>
              <w:t>105140,58</w:t>
            </w:r>
          </w:p>
        </w:tc>
      </w:tr>
      <w:tr w:rsidR="00804313" w:rsidRPr="00BD38A6" w:rsidTr="00E92B13">
        <w:trPr>
          <w:trHeight w:val="3055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Государственная пошлина</w:t>
            </w:r>
          </w:p>
        </w:tc>
        <w:tc>
          <w:tcPr>
            <w:tcW w:w="2412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93310804020010000110</w:t>
            </w:r>
          </w:p>
        </w:tc>
        <w:tc>
          <w:tcPr>
            <w:tcW w:w="2448" w:type="dxa"/>
          </w:tcPr>
          <w:p w:rsidR="00804313" w:rsidRPr="00476340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47634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  <w:shd w:val="clear" w:color="auto" w:fill="auto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r>
              <w:t>Колобовского городского поселения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10200,00</w:t>
            </w:r>
          </w:p>
        </w:tc>
        <w:tc>
          <w:tcPr>
            <w:tcW w:w="11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16575,00</w:t>
            </w:r>
          </w:p>
        </w:tc>
        <w:tc>
          <w:tcPr>
            <w:tcW w:w="134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10200,00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10200,00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10300,00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10500,00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A55C0">
              <w:t>Доходы от использования имущества, находящегося в государственной и   муниципальной собственнос</w:t>
            </w:r>
            <w:r w:rsidRPr="008A55C0">
              <w:lastRenderedPageBreak/>
              <w:t>ти</w:t>
            </w: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90011105013130000120</w:t>
            </w:r>
          </w:p>
        </w:tc>
        <w:tc>
          <w:tcPr>
            <w:tcW w:w="2448" w:type="dxa"/>
          </w:tcPr>
          <w:p w:rsidR="00804313" w:rsidRPr="00476340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D875F7"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>
              <w:t xml:space="preserve"> </w:t>
            </w:r>
            <w:r w:rsidRPr="00D875F7">
              <w:t xml:space="preserve">расположены в границах поселений, а также средства от продажи права на заключение договоров </w:t>
            </w:r>
            <w:r w:rsidRPr="00D875F7">
              <w:lastRenderedPageBreak/>
              <w:t>аренды указанных земельных участков</w:t>
            </w:r>
          </w:p>
        </w:tc>
        <w:tc>
          <w:tcPr>
            <w:tcW w:w="1310" w:type="dxa"/>
            <w:shd w:val="clear" w:color="auto" w:fill="auto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</w:pPr>
            <w:r>
              <w:lastRenderedPageBreak/>
              <w:t>Администрация Шуйского муниципального района</w:t>
            </w:r>
          </w:p>
        </w:tc>
        <w:tc>
          <w:tcPr>
            <w:tcW w:w="123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90200,00</w:t>
            </w:r>
          </w:p>
        </w:tc>
        <w:tc>
          <w:tcPr>
            <w:tcW w:w="11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56778,54</w:t>
            </w:r>
          </w:p>
        </w:tc>
        <w:tc>
          <w:tcPr>
            <w:tcW w:w="134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90200,00</w:t>
            </w:r>
          </w:p>
        </w:tc>
        <w:tc>
          <w:tcPr>
            <w:tcW w:w="1080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90200,00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85000,00</w:t>
            </w:r>
          </w:p>
        </w:tc>
        <w:tc>
          <w:tcPr>
            <w:tcW w:w="1080" w:type="dxa"/>
          </w:tcPr>
          <w:p w:rsidR="00804313" w:rsidRPr="00BD38A6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85000,00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90011406013130000430</w:t>
            </w:r>
          </w:p>
        </w:tc>
        <w:tc>
          <w:tcPr>
            <w:tcW w:w="2448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24318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4318E">
              <w:t>поселений</w:t>
            </w: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</w:pPr>
            <w:r>
              <w:t>Администрация Шуйского муниципального района</w:t>
            </w:r>
          </w:p>
        </w:tc>
        <w:tc>
          <w:tcPr>
            <w:tcW w:w="123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30000,00</w:t>
            </w:r>
          </w:p>
        </w:tc>
        <w:tc>
          <w:tcPr>
            <w:tcW w:w="118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18443,32</w:t>
            </w:r>
          </w:p>
        </w:tc>
        <w:tc>
          <w:tcPr>
            <w:tcW w:w="134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30000,00</w:t>
            </w:r>
          </w:p>
        </w:tc>
        <w:tc>
          <w:tcPr>
            <w:tcW w:w="1080" w:type="dxa"/>
          </w:tcPr>
          <w:p w:rsidR="00804313" w:rsidRPr="008A55C0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080" w:type="dxa"/>
          </w:tcPr>
          <w:p w:rsidR="00804313" w:rsidRPr="008A55C0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080" w:type="dxa"/>
          </w:tcPr>
          <w:p w:rsidR="00804313" w:rsidRPr="008A55C0" w:rsidRDefault="00F76A0D" w:rsidP="00E92B13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93311105025130000120</w:t>
            </w:r>
          </w:p>
        </w:tc>
        <w:tc>
          <w:tcPr>
            <w:tcW w:w="2448" w:type="dxa"/>
          </w:tcPr>
          <w:p w:rsidR="00804313" w:rsidRPr="0024318E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24318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</w:tcPr>
          <w:p w:rsidR="00804313" w:rsidRDefault="00804313" w:rsidP="00E92B13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r>
              <w:t>Колобовского городского поселения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1795,06</w:t>
            </w:r>
          </w:p>
        </w:tc>
        <w:tc>
          <w:tcPr>
            <w:tcW w:w="11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1719,62</w:t>
            </w:r>
          </w:p>
        </w:tc>
        <w:tc>
          <w:tcPr>
            <w:tcW w:w="134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1795,00</w:t>
            </w:r>
          </w:p>
        </w:tc>
        <w:tc>
          <w:tcPr>
            <w:tcW w:w="108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1795,06</w:t>
            </w:r>
          </w:p>
        </w:tc>
        <w:tc>
          <w:tcPr>
            <w:tcW w:w="108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08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93311105035130000120</w:t>
            </w:r>
          </w:p>
        </w:tc>
        <w:tc>
          <w:tcPr>
            <w:tcW w:w="2448" w:type="dxa"/>
          </w:tcPr>
          <w:p w:rsidR="00804313" w:rsidRPr="0024318E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24318E">
              <w:t xml:space="preserve">Доходы  от  сдачи  в  аренду  имущества,  находящегося  в   оперативном управлении   органов   управления городских поселений  и   созданных ими учреждений  ( за исключением имущества  муниципальных бюджетных и автономных учреждений)     </w:t>
            </w:r>
          </w:p>
        </w:tc>
        <w:tc>
          <w:tcPr>
            <w:tcW w:w="1310" w:type="dxa"/>
          </w:tcPr>
          <w:p w:rsidR="00804313" w:rsidRDefault="00804313" w:rsidP="00E92B13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r>
              <w:t>Колобовского городского поселения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1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14888,97</w:t>
            </w:r>
          </w:p>
        </w:tc>
        <w:tc>
          <w:tcPr>
            <w:tcW w:w="134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08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08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08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93311109045130000120</w:t>
            </w:r>
          </w:p>
        </w:tc>
        <w:tc>
          <w:tcPr>
            <w:tcW w:w="2448" w:type="dxa"/>
          </w:tcPr>
          <w:p w:rsidR="00804313" w:rsidRPr="0024318E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24318E">
              <w:t xml:space="preserve">Прочие поступления от использования имущества, находящегося в собственности городских поселений ( за исключением имущества муниципальных </w:t>
            </w:r>
            <w:r w:rsidRPr="0024318E">
              <w:lastRenderedPageBreak/>
              <w:t>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310" w:type="dxa"/>
          </w:tcPr>
          <w:p w:rsidR="00804313" w:rsidRDefault="00804313" w:rsidP="00E92B13">
            <w:pPr>
              <w:autoSpaceDE w:val="0"/>
              <w:autoSpaceDN w:val="0"/>
              <w:adjustRightInd w:val="0"/>
            </w:pPr>
            <w:r w:rsidRPr="008A55C0">
              <w:lastRenderedPageBreak/>
              <w:t xml:space="preserve">Администрация </w:t>
            </w:r>
            <w:r>
              <w:t>Колобовского городского поселения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90000,00</w:t>
            </w:r>
          </w:p>
        </w:tc>
        <w:tc>
          <w:tcPr>
            <w:tcW w:w="11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67694,24</w:t>
            </w:r>
          </w:p>
        </w:tc>
        <w:tc>
          <w:tcPr>
            <w:tcW w:w="134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90000,00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70000,00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62200,00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62200,00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93311402053130000410</w:t>
            </w:r>
          </w:p>
        </w:tc>
        <w:tc>
          <w:tcPr>
            <w:tcW w:w="2448" w:type="dxa"/>
          </w:tcPr>
          <w:p w:rsidR="00804313" w:rsidRPr="0024318E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3F621F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r>
              <w:t>Колобовского городского поселения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332000,00</w:t>
            </w:r>
          </w:p>
        </w:tc>
        <w:tc>
          <w:tcPr>
            <w:tcW w:w="118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357747,05</w:t>
            </w:r>
          </w:p>
        </w:tc>
        <w:tc>
          <w:tcPr>
            <w:tcW w:w="1340" w:type="dxa"/>
          </w:tcPr>
          <w:p w:rsidR="00804313" w:rsidRPr="008A55C0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332000,00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  <w:r w:rsidR="00804313">
              <w:t>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93311406025130000430</w:t>
            </w:r>
          </w:p>
        </w:tc>
        <w:tc>
          <w:tcPr>
            <w:tcW w:w="2448" w:type="dxa"/>
          </w:tcPr>
          <w:p w:rsidR="00804313" w:rsidRPr="0024318E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3F621F">
              <w:t>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r>
              <w:t>Колобовского городского поселения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12500,00</w:t>
            </w:r>
          </w:p>
        </w:tc>
        <w:tc>
          <w:tcPr>
            <w:tcW w:w="118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40" w:type="dxa"/>
          </w:tcPr>
          <w:p w:rsidR="00804313" w:rsidRPr="008A55C0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12500,00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804313">
              <w:t>0,00</w:t>
            </w:r>
          </w:p>
        </w:tc>
        <w:tc>
          <w:tcPr>
            <w:tcW w:w="1080" w:type="dxa"/>
          </w:tcPr>
          <w:p w:rsidR="00804313" w:rsidRPr="008A55C0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804313">
              <w:t>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93311701050130000180</w:t>
            </w:r>
          </w:p>
        </w:tc>
        <w:tc>
          <w:tcPr>
            <w:tcW w:w="2448" w:type="dxa"/>
          </w:tcPr>
          <w:p w:rsidR="00804313" w:rsidRPr="003F621F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r>
              <w:t>Колобовского городского поселения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4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4313" w:rsidRPr="00DC74C7" w:rsidTr="00E92B13">
        <w:trPr>
          <w:trHeight w:val="259"/>
        </w:trPr>
        <w:tc>
          <w:tcPr>
            <w:tcW w:w="828" w:type="dxa"/>
          </w:tcPr>
          <w:p w:rsidR="00804313" w:rsidRPr="00F621E2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1332" w:type="dxa"/>
          </w:tcPr>
          <w:p w:rsidR="00804313" w:rsidRPr="00763D5E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3D5E">
              <w:rPr>
                <w:i/>
              </w:rPr>
              <w:t xml:space="preserve">Дотации бюджетам бюджетной системы </w:t>
            </w:r>
            <w:r w:rsidRPr="00763D5E">
              <w:rPr>
                <w:i/>
              </w:rPr>
              <w:lastRenderedPageBreak/>
              <w:t>Российской Федерации</w:t>
            </w:r>
          </w:p>
        </w:tc>
        <w:tc>
          <w:tcPr>
            <w:tcW w:w="2412" w:type="dxa"/>
          </w:tcPr>
          <w:p w:rsidR="00804313" w:rsidRPr="00763D5E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3D5E">
              <w:rPr>
                <w:i/>
              </w:rPr>
              <w:lastRenderedPageBreak/>
              <w:t>00020210000000000151</w:t>
            </w:r>
          </w:p>
        </w:tc>
        <w:tc>
          <w:tcPr>
            <w:tcW w:w="2448" w:type="dxa"/>
          </w:tcPr>
          <w:p w:rsidR="00804313" w:rsidRPr="00763D5E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3D5E">
              <w:rPr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310" w:type="dxa"/>
          </w:tcPr>
          <w:p w:rsidR="00804313" w:rsidRPr="00763D5E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3D5E">
              <w:rPr>
                <w:i/>
              </w:rPr>
              <w:t xml:space="preserve">Администрация Колобовского городского  </w:t>
            </w:r>
            <w:r w:rsidRPr="00763D5E">
              <w:rPr>
                <w:i/>
              </w:rPr>
              <w:lastRenderedPageBreak/>
              <w:t>поселения</w:t>
            </w:r>
          </w:p>
        </w:tc>
        <w:tc>
          <w:tcPr>
            <w:tcW w:w="1230" w:type="dxa"/>
          </w:tcPr>
          <w:p w:rsidR="00804313" w:rsidRPr="00763D5E" w:rsidRDefault="001A27F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3D5E">
              <w:rPr>
                <w:i/>
              </w:rPr>
              <w:lastRenderedPageBreak/>
              <w:t>7599200,00</w:t>
            </w:r>
          </w:p>
        </w:tc>
        <w:tc>
          <w:tcPr>
            <w:tcW w:w="1180" w:type="dxa"/>
          </w:tcPr>
          <w:p w:rsidR="00804313" w:rsidRPr="00763D5E" w:rsidRDefault="001A27F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3D5E">
              <w:rPr>
                <w:i/>
              </w:rPr>
              <w:t>6332660,00</w:t>
            </w:r>
          </w:p>
        </w:tc>
        <w:tc>
          <w:tcPr>
            <w:tcW w:w="1340" w:type="dxa"/>
          </w:tcPr>
          <w:p w:rsidR="00804313" w:rsidRPr="00763D5E" w:rsidRDefault="001A27F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3D5E">
              <w:rPr>
                <w:i/>
              </w:rPr>
              <w:t>7599200,00</w:t>
            </w:r>
          </w:p>
        </w:tc>
        <w:tc>
          <w:tcPr>
            <w:tcW w:w="1080" w:type="dxa"/>
          </w:tcPr>
          <w:p w:rsidR="00804313" w:rsidRPr="00DC74C7" w:rsidRDefault="00AA3225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6599600,00</w:t>
            </w:r>
          </w:p>
        </w:tc>
        <w:tc>
          <w:tcPr>
            <w:tcW w:w="1080" w:type="dxa"/>
          </w:tcPr>
          <w:p w:rsidR="00804313" w:rsidRPr="00DC74C7" w:rsidRDefault="00AA3225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6607400,00</w:t>
            </w:r>
          </w:p>
        </w:tc>
        <w:tc>
          <w:tcPr>
            <w:tcW w:w="1080" w:type="dxa"/>
          </w:tcPr>
          <w:p w:rsidR="00804313" w:rsidRPr="00DC74C7" w:rsidRDefault="00AA3225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6607400,0</w:t>
            </w:r>
            <w:r w:rsidR="00804313" w:rsidRPr="00DC74C7">
              <w:rPr>
                <w:i/>
              </w:rPr>
              <w:t>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EA5DA7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EA5DA7">
              <w:t>Дотации бюджетам бюджетной системы Российской Федерации</w:t>
            </w: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93320215001130000151</w:t>
            </w:r>
          </w:p>
        </w:tc>
        <w:tc>
          <w:tcPr>
            <w:tcW w:w="2448" w:type="dxa"/>
          </w:tcPr>
          <w:p w:rsidR="00804313" w:rsidRPr="00EA5DA7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42766A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городских поселений</w:t>
            </w:r>
            <w:r w:rsidRPr="0042766A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r>
              <w:t>Колобовского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Pr="00EA5DA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7360500,00</w:t>
            </w:r>
          </w:p>
        </w:tc>
        <w:tc>
          <w:tcPr>
            <w:tcW w:w="1180" w:type="dxa"/>
          </w:tcPr>
          <w:p w:rsidR="00804313" w:rsidRPr="00EA5DA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6133750,00</w:t>
            </w:r>
          </w:p>
        </w:tc>
        <w:tc>
          <w:tcPr>
            <w:tcW w:w="1340" w:type="dxa"/>
          </w:tcPr>
          <w:p w:rsidR="00804313" w:rsidRPr="00EA5DA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7360500,00</w:t>
            </w:r>
          </w:p>
        </w:tc>
        <w:tc>
          <w:tcPr>
            <w:tcW w:w="1080" w:type="dxa"/>
          </w:tcPr>
          <w:p w:rsidR="00804313" w:rsidRPr="00EA5DA7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6599600,00</w:t>
            </w:r>
          </w:p>
        </w:tc>
        <w:tc>
          <w:tcPr>
            <w:tcW w:w="1080" w:type="dxa"/>
          </w:tcPr>
          <w:p w:rsidR="00804313" w:rsidRPr="00EA5DA7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6607400,00</w:t>
            </w:r>
          </w:p>
        </w:tc>
        <w:tc>
          <w:tcPr>
            <w:tcW w:w="1080" w:type="dxa"/>
          </w:tcPr>
          <w:p w:rsidR="00804313" w:rsidRPr="00EA5DA7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6607400,00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EA5DA7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EA5DA7">
              <w:t>Дотации бюджетам бюджетной системы Российской Федерации</w:t>
            </w: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92320215002130000151</w:t>
            </w:r>
          </w:p>
        </w:tc>
        <w:tc>
          <w:tcPr>
            <w:tcW w:w="2448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городских</w:t>
            </w:r>
            <w:r w:rsidRPr="0042766A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r>
              <w:t>Колобовского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238700,00</w:t>
            </w:r>
          </w:p>
        </w:tc>
        <w:tc>
          <w:tcPr>
            <w:tcW w:w="118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198910,00</w:t>
            </w:r>
          </w:p>
        </w:tc>
        <w:tc>
          <w:tcPr>
            <w:tcW w:w="134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238700,00</w:t>
            </w:r>
          </w:p>
        </w:tc>
        <w:tc>
          <w:tcPr>
            <w:tcW w:w="1080" w:type="dxa"/>
          </w:tcPr>
          <w:p w:rsidR="00804313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804313" w:rsidRDefault="00804313" w:rsidP="00E92B1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7759D2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1332" w:type="dxa"/>
          </w:tcPr>
          <w:p w:rsidR="00804313" w:rsidRPr="007759D2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2412" w:type="dxa"/>
          </w:tcPr>
          <w:p w:rsidR="00804313" w:rsidRPr="00B46396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93320225519130000150</w:t>
            </w:r>
          </w:p>
        </w:tc>
        <w:tc>
          <w:tcPr>
            <w:tcW w:w="2448" w:type="dxa"/>
          </w:tcPr>
          <w:p w:rsidR="00804313" w:rsidRPr="00B46396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46396">
              <w:rPr>
                <w:i/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310" w:type="dxa"/>
          </w:tcPr>
          <w:p w:rsidR="00804313" w:rsidRPr="00B46396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Администрация Колобовского городского поселения</w:t>
            </w:r>
          </w:p>
        </w:tc>
        <w:tc>
          <w:tcPr>
            <w:tcW w:w="1230" w:type="dxa"/>
          </w:tcPr>
          <w:p w:rsidR="00804313" w:rsidRPr="00B46396" w:rsidRDefault="001A27F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107527,00</w:t>
            </w:r>
          </w:p>
        </w:tc>
        <w:tc>
          <w:tcPr>
            <w:tcW w:w="1180" w:type="dxa"/>
          </w:tcPr>
          <w:p w:rsidR="00804313" w:rsidRPr="00B46396" w:rsidRDefault="001A27F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107527,00</w:t>
            </w:r>
          </w:p>
        </w:tc>
        <w:tc>
          <w:tcPr>
            <w:tcW w:w="1340" w:type="dxa"/>
          </w:tcPr>
          <w:p w:rsidR="00804313" w:rsidRPr="00B46396" w:rsidRDefault="001A27F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107527,00</w:t>
            </w:r>
          </w:p>
        </w:tc>
        <w:tc>
          <w:tcPr>
            <w:tcW w:w="1080" w:type="dxa"/>
          </w:tcPr>
          <w:p w:rsidR="00804313" w:rsidRPr="00B46396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080" w:type="dxa"/>
          </w:tcPr>
          <w:p w:rsidR="00804313" w:rsidRPr="00B46396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0,00</w:t>
            </w:r>
          </w:p>
        </w:tc>
        <w:tc>
          <w:tcPr>
            <w:tcW w:w="1080" w:type="dxa"/>
          </w:tcPr>
          <w:p w:rsidR="00804313" w:rsidRPr="00B46396" w:rsidRDefault="00804313" w:rsidP="00E92B1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EA5DA7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93320225555130000150</w:t>
            </w:r>
          </w:p>
        </w:tc>
        <w:tc>
          <w:tcPr>
            <w:tcW w:w="2448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D8F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r>
              <w:t>Колобовского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Pr="001B007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4390359,04</w:t>
            </w:r>
          </w:p>
        </w:tc>
        <w:tc>
          <w:tcPr>
            <w:tcW w:w="1180" w:type="dxa"/>
          </w:tcPr>
          <w:p w:rsidR="00804313" w:rsidRPr="001B007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4296429,01</w:t>
            </w:r>
          </w:p>
        </w:tc>
        <w:tc>
          <w:tcPr>
            <w:tcW w:w="1340" w:type="dxa"/>
          </w:tcPr>
          <w:p w:rsidR="00804313" w:rsidRPr="001B007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4390359,04</w:t>
            </w:r>
          </w:p>
        </w:tc>
        <w:tc>
          <w:tcPr>
            <w:tcW w:w="1080" w:type="dxa"/>
          </w:tcPr>
          <w:p w:rsidR="00804313" w:rsidRPr="001B0077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5000000,00</w:t>
            </w:r>
          </w:p>
        </w:tc>
        <w:tc>
          <w:tcPr>
            <w:tcW w:w="1080" w:type="dxa"/>
          </w:tcPr>
          <w:p w:rsidR="00804313" w:rsidRPr="001B0077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804313" w:rsidRPr="001B0077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EA5DA7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93320220216130000150</w:t>
            </w:r>
          </w:p>
        </w:tc>
        <w:tc>
          <w:tcPr>
            <w:tcW w:w="2448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</w:t>
            </w:r>
            <w:r>
              <w:rPr>
                <w:sz w:val="22"/>
                <w:szCs w:val="22"/>
              </w:rPr>
              <w:lastRenderedPageBreak/>
              <w:t>ремонта,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A55C0">
              <w:lastRenderedPageBreak/>
              <w:t xml:space="preserve">Администрация </w:t>
            </w:r>
            <w:r>
              <w:t>Колобовского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1543069,01</w:t>
            </w:r>
          </w:p>
        </w:tc>
        <w:tc>
          <w:tcPr>
            <w:tcW w:w="118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40" w:type="dxa"/>
          </w:tcPr>
          <w:p w:rsidR="00804313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1543069,01</w:t>
            </w:r>
          </w:p>
        </w:tc>
        <w:tc>
          <w:tcPr>
            <w:tcW w:w="1080" w:type="dxa"/>
          </w:tcPr>
          <w:p w:rsidR="00804313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1482753,61</w:t>
            </w:r>
          </w:p>
        </w:tc>
        <w:tc>
          <w:tcPr>
            <w:tcW w:w="1080" w:type="dxa"/>
          </w:tcPr>
          <w:p w:rsidR="00804313" w:rsidRPr="001B0077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1573226,71</w:t>
            </w:r>
          </w:p>
        </w:tc>
        <w:tc>
          <w:tcPr>
            <w:tcW w:w="1080" w:type="dxa"/>
          </w:tcPr>
          <w:p w:rsidR="00804313" w:rsidRPr="001B0077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EA5DA7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92320229999130000150</w:t>
            </w:r>
          </w:p>
        </w:tc>
        <w:tc>
          <w:tcPr>
            <w:tcW w:w="2448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>городских</w:t>
            </w:r>
            <w:r w:rsidRPr="0042766A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310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r>
              <w:t>Колобовского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04313" w:rsidRPr="001B007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655324,00</w:t>
            </w:r>
          </w:p>
        </w:tc>
        <w:tc>
          <w:tcPr>
            <w:tcW w:w="1180" w:type="dxa"/>
          </w:tcPr>
          <w:p w:rsidR="00804313" w:rsidRPr="001B007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655324,00</w:t>
            </w:r>
          </w:p>
        </w:tc>
        <w:tc>
          <w:tcPr>
            <w:tcW w:w="1340" w:type="dxa"/>
          </w:tcPr>
          <w:p w:rsidR="00804313" w:rsidRPr="001B0077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655324,00</w:t>
            </w:r>
          </w:p>
        </w:tc>
        <w:tc>
          <w:tcPr>
            <w:tcW w:w="1080" w:type="dxa"/>
          </w:tcPr>
          <w:p w:rsidR="00804313" w:rsidRPr="001B0077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557464,00</w:t>
            </w:r>
          </w:p>
        </w:tc>
        <w:tc>
          <w:tcPr>
            <w:tcW w:w="1080" w:type="dxa"/>
          </w:tcPr>
          <w:p w:rsidR="00804313" w:rsidRPr="001B0077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1B0077">
              <w:t>0,00</w:t>
            </w:r>
          </w:p>
        </w:tc>
        <w:tc>
          <w:tcPr>
            <w:tcW w:w="1080" w:type="dxa"/>
          </w:tcPr>
          <w:p w:rsidR="00804313" w:rsidRPr="001B0077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1B0077">
              <w:t>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F621E2" w:rsidRDefault="00804313" w:rsidP="00E92B1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32" w:type="dxa"/>
          </w:tcPr>
          <w:p w:rsidR="00804313" w:rsidRPr="00F621E2" w:rsidRDefault="00804313" w:rsidP="00E92B1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2" w:type="dxa"/>
          </w:tcPr>
          <w:p w:rsidR="00804313" w:rsidRPr="00486464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486464">
              <w:t>9332023511813000015</w:t>
            </w:r>
            <w:r>
              <w:t>0</w:t>
            </w:r>
          </w:p>
        </w:tc>
        <w:tc>
          <w:tcPr>
            <w:tcW w:w="2448" w:type="dxa"/>
          </w:tcPr>
          <w:p w:rsidR="00804313" w:rsidRPr="00486464" w:rsidRDefault="00804313" w:rsidP="00E92B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6464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</w:tcPr>
          <w:p w:rsidR="00804313" w:rsidRPr="00486464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486464">
              <w:t>Администрация Колобовского городского поселения</w:t>
            </w:r>
          </w:p>
        </w:tc>
        <w:tc>
          <w:tcPr>
            <w:tcW w:w="1230" w:type="dxa"/>
          </w:tcPr>
          <w:p w:rsidR="00804313" w:rsidRPr="00486464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202300,00</w:t>
            </w:r>
          </w:p>
        </w:tc>
        <w:tc>
          <w:tcPr>
            <w:tcW w:w="1180" w:type="dxa"/>
          </w:tcPr>
          <w:p w:rsidR="00804313" w:rsidRPr="00486464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156615,37</w:t>
            </w:r>
          </w:p>
        </w:tc>
        <w:tc>
          <w:tcPr>
            <w:tcW w:w="1340" w:type="dxa"/>
          </w:tcPr>
          <w:p w:rsidR="00804313" w:rsidRPr="00486464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202300,00</w:t>
            </w:r>
          </w:p>
        </w:tc>
        <w:tc>
          <w:tcPr>
            <w:tcW w:w="1080" w:type="dxa"/>
          </w:tcPr>
          <w:p w:rsidR="00804313" w:rsidRPr="00486464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205000,00</w:t>
            </w:r>
          </w:p>
        </w:tc>
        <w:tc>
          <w:tcPr>
            <w:tcW w:w="1080" w:type="dxa"/>
          </w:tcPr>
          <w:p w:rsidR="00804313" w:rsidRPr="00486464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214900,00</w:t>
            </w:r>
          </w:p>
        </w:tc>
        <w:tc>
          <w:tcPr>
            <w:tcW w:w="1080" w:type="dxa"/>
          </w:tcPr>
          <w:p w:rsidR="00804313" w:rsidRPr="00486464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214900,00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F621E2" w:rsidRDefault="00804313" w:rsidP="00E92B1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32" w:type="dxa"/>
          </w:tcPr>
          <w:p w:rsidR="00804313" w:rsidRPr="00F621E2" w:rsidRDefault="00804313" w:rsidP="00E92B1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2" w:type="dxa"/>
          </w:tcPr>
          <w:p w:rsidR="00804313" w:rsidRPr="00486464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93320235120130000150</w:t>
            </w:r>
          </w:p>
        </w:tc>
        <w:tc>
          <w:tcPr>
            <w:tcW w:w="2448" w:type="dxa"/>
          </w:tcPr>
          <w:p w:rsidR="00804313" w:rsidRPr="00486464" w:rsidRDefault="00804313" w:rsidP="00E92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464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</w:t>
            </w:r>
            <w:r>
              <w:rPr>
                <w:color w:val="000000"/>
                <w:sz w:val="22"/>
                <w:szCs w:val="22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0" w:type="dxa"/>
          </w:tcPr>
          <w:p w:rsidR="00804313" w:rsidRPr="00486464" w:rsidRDefault="00804313" w:rsidP="00E92B13">
            <w:pPr>
              <w:autoSpaceDE w:val="0"/>
              <w:autoSpaceDN w:val="0"/>
              <w:adjustRightInd w:val="0"/>
              <w:jc w:val="center"/>
            </w:pPr>
            <w:r w:rsidRPr="00486464">
              <w:t>Администрация Колобовского городского поселения</w:t>
            </w:r>
          </w:p>
        </w:tc>
        <w:tc>
          <w:tcPr>
            <w:tcW w:w="1230" w:type="dxa"/>
          </w:tcPr>
          <w:p w:rsidR="00804313" w:rsidRPr="00486464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1670,00</w:t>
            </w:r>
          </w:p>
        </w:tc>
        <w:tc>
          <w:tcPr>
            <w:tcW w:w="1180" w:type="dxa"/>
          </w:tcPr>
          <w:p w:rsidR="00804313" w:rsidRPr="00486464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40" w:type="dxa"/>
          </w:tcPr>
          <w:p w:rsidR="00804313" w:rsidRPr="00486464" w:rsidRDefault="001A27F3" w:rsidP="00E92B13">
            <w:pPr>
              <w:autoSpaceDE w:val="0"/>
              <w:autoSpaceDN w:val="0"/>
              <w:adjustRightInd w:val="0"/>
              <w:jc w:val="center"/>
            </w:pPr>
            <w:r>
              <w:t>1670,00</w:t>
            </w:r>
          </w:p>
        </w:tc>
        <w:tc>
          <w:tcPr>
            <w:tcW w:w="1080" w:type="dxa"/>
          </w:tcPr>
          <w:p w:rsidR="00804313" w:rsidRPr="00486464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1782,00</w:t>
            </w:r>
          </w:p>
        </w:tc>
        <w:tc>
          <w:tcPr>
            <w:tcW w:w="1080" w:type="dxa"/>
          </w:tcPr>
          <w:p w:rsidR="00804313" w:rsidRPr="00486464" w:rsidRDefault="00AA3225" w:rsidP="00E92B13">
            <w:pPr>
              <w:autoSpaceDE w:val="0"/>
              <w:autoSpaceDN w:val="0"/>
              <w:adjustRightInd w:val="0"/>
              <w:jc w:val="center"/>
            </w:pPr>
            <w:r>
              <w:t>7673,00</w:t>
            </w:r>
          </w:p>
        </w:tc>
        <w:tc>
          <w:tcPr>
            <w:tcW w:w="1080" w:type="dxa"/>
          </w:tcPr>
          <w:p w:rsidR="00804313" w:rsidRPr="00486464" w:rsidRDefault="00804313" w:rsidP="00E92B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04313" w:rsidRPr="00BD38A6" w:rsidTr="00E92B13">
        <w:trPr>
          <w:trHeight w:val="259"/>
        </w:trPr>
        <w:tc>
          <w:tcPr>
            <w:tcW w:w="828" w:type="dxa"/>
          </w:tcPr>
          <w:p w:rsidR="00804313" w:rsidRPr="00BD38A6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04313" w:rsidRPr="00EA5DA7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04313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8" w:type="dxa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804313" w:rsidRPr="008A55C0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</w:tcPr>
          <w:p w:rsidR="00804313" w:rsidRPr="00176053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</w:tcPr>
          <w:p w:rsidR="00804313" w:rsidRPr="00176053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04313" w:rsidRPr="00176053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04313" w:rsidRPr="00176053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04313" w:rsidRPr="00176053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04313" w:rsidRPr="00176053" w:rsidRDefault="00804313" w:rsidP="00E92B13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313" w:rsidRPr="00BD38A6" w:rsidTr="00E92B13">
        <w:trPr>
          <w:trHeight w:val="259"/>
        </w:trPr>
        <w:tc>
          <w:tcPr>
            <w:tcW w:w="8330" w:type="dxa"/>
            <w:gridSpan w:val="5"/>
          </w:tcPr>
          <w:p w:rsidR="00804313" w:rsidRPr="0042766A" w:rsidRDefault="00804313" w:rsidP="00E92B13">
            <w:pPr>
              <w:autoSpaceDE w:val="0"/>
              <w:autoSpaceDN w:val="0"/>
              <w:adjustRightInd w:val="0"/>
              <w:rPr>
                <w:b/>
              </w:rPr>
            </w:pPr>
            <w:r w:rsidRPr="0042766A">
              <w:rPr>
                <w:b/>
              </w:rPr>
              <w:t>Итого</w:t>
            </w:r>
          </w:p>
        </w:tc>
        <w:tc>
          <w:tcPr>
            <w:tcW w:w="1230" w:type="dxa"/>
          </w:tcPr>
          <w:p w:rsidR="00804313" w:rsidRPr="00F621E2" w:rsidRDefault="00973F67" w:rsidP="00E92B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23802143,18</w:t>
            </w:r>
          </w:p>
        </w:tc>
        <w:tc>
          <w:tcPr>
            <w:tcW w:w="1180" w:type="dxa"/>
          </w:tcPr>
          <w:p w:rsidR="00804313" w:rsidRPr="008E4B5E" w:rsidRDefault="00973F67" w:rsidP="00E92B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19396895,15</w:t>
            </w:r>
          </w:p>
        </w:tc>
        <w:tc>
          <w:tcPr>
            <w:tcW w:w="1340" w:type="dxa"/>
          </w:tcPr>
          <w:p w:rsidR="00804313" w:rsidRPr="00D426F2" w:rsidRDefault="00973F67" w:rsidP="00E92B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23802143,18</w:t>
            </w:r>
          </w:p>
        </w:tc>
        <w:tc>
          <w:tcPr>
            <w:tcW w:w="1080" w:type="dxa"/>
          </w:tcPr>
          <w:p w:rsidR="00804313" w:rsidRPr="00D426F2" w:rsidRDefault="00AA3225" w:rsidP="00E92B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22497339,28</w:t>
            </w:r>
          </w:p>
        </w:tc>
        <w:tc>
          <w:tcPr>
            <w:tcW w:w="1080" w:type="dxa"/>
          </w:tcPr>
          <w:p w:rsidR="00804313" w:rsidRPr="004E109E" w:rsidRDefault="00AA3225" w:rsidP="00E92B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17126791,31</w:t>
            </w:r>
          </w:p>
        </w:tc>
        <w:tc>
          <w:tcPr>
            <w:tcW w:w="1080" w:type="dxa"/>
          </w:tcPr>
          <w:p w:rsidR="00804313" w:rsidRPr="004E109E" w:rsidRDefault="00AA3225" w:rsidP="00E92B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15556191,60</w:t>
            </w:r>
          </w:p>
        </w:tc>
      </w:tr>
    </w:tbl>
    <w:p w:rsidR="00804313" w:rsidRDefault="00804313" w:rsidP="00804313"/>
    <w:p w:rsidR="00804313" w:rsidRPr="004929D7" w:rsidRDefault="00804313" w:rsidP="00804313">
      <w:pPr>
        <w:jc w:val="both"/>
        <w:rPr>
          <w:sz w:val="22"/>
          <w:szCs w:val="24"/>
        </w:rPr>
      </w:pPr>
      <w:r>
        <w:rPr>
          <w:sz w:val="22"/>
        </w:rPr>
        <w:t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формирования реестра источников доходов Российской Федерации</w:t>
      </w:r>
    </w:p>
    <w:p w:rsidR="00804313" w:rsidRPr="004929D7" w:rsidRDefault="00804313" w:rsidP="00804313">
      <w:pPr>
        <w:tabs>
          <w:tab w:val="left" w:pos="3420"/>
          <w:tab w:val="left" w:pos="3780"/>
        </w:tabs>
        <w:rPr>
          <w:sz w:val="24"/>
          <w:szCs w:val="24"/>
        </w:rPr>
      </w:pPr>
    </w:p>
    <w:p w:rsidR="00804313" w:rsidRDefault="00804313" w:rsidP="00804313">
      <w:pPr>
        <w:autoSpaceDE w:val="0"/>
        <w:autoSpaceDN w:val="0"/>
        <w:adjustRightInd w:val="0"/>
        <w:jc w:val="both"/>
      </w:pPr>
    </w:p>
    <w:p w:rsidR="00804313" w:rsidRPr="004929D7" w:rsidRDefault="00804313" w:rsidP="008043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9D7">
        <w:rPr>
          <w:sz w:val="24"/>
          <w:szCs w:val="24"/>
        </w:rPr>
        <w:t>Руководитель</w:t>
      </w:r>
      <w:r>
        <w:t xml:space="preserve">                                  </w:t>
      </w:r>
      <w:r w:rsidR="00AA3225">
        <w:t>И.о.</w:t>
      </w:r>
      <w:r w:rsidRPr="004929D7">
        <w:rPr>
          <w:color w:val="000000"/>
          <w:sz w:val="24"/>
          <w:szCs w:val="24"/>
        </w:rPr>
        <w:t>Глав</w:t>
      </w:r>
      <w:r w:rsidR="00AA3225">
        <w:rPr>
          <w:color w:val="000000"/>
          <w:sz w:val="24"/>
          <w:szCs w:val="24"/>
        </w:rPr>
        <w:t>ы</w:t>
      </w:r>
      <w:r w:rsidRPr="004929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Колобовского</w:t>
      </w:r>
    </w:p>
    <w:p w:rsidR="00804313" w:rsidRPr="004929D7" w:rsidRDefault="00804313" w:rsidP="00804313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4929D7">
        <w:rPr>
          <w:sz w:val="24"/>
          <w:szCs w:val="24"/>
        </w:rPr>
        <w:t xml:space="preserve">(уполномоченное лицо)     </w:t>
      </w:r>
      <w:r>
        <w:t xml:space="preserve">          </w:t>
      </w:r>
      <w:r w:rsidRPr="004929D7">
        <w:rPr>
          <w:sz w:val="24"/>
          <w:szCs w:val="24"/>
        </w:rPr>
        <w:t xml:space="preserve"> </w:t>
      </w:r>
      <w:r w:rsidRPr="00F621E2">
        <w:rPr>
          <w:color w:val="000000"/>
          <w:sz w:val="24"/>
          <w:szCs w:val="24"/>
        </w:rPr>
        <w:t xml:space="preserve">городского </w:t>
      </w:r>
      <w:r w:rsidRPr="004929D7">
        <w:rPr>
          <w:color w:val="000000"/>
          <w:sz w:val="24"/>
          <w:szCs w:val="24"/>
        </w:rPr>
        <w:t xml:space="preserve">поселения                                        </w:t>
      </w:r>
      <w:r>
        <w:rPr>
          <w:color w:val="000000"/>
        </w:rPr>
        <w:t xml:space="preserve">                                      </w:t>
      </w:r>
      <w:r w:rsidRPr="004929D7">
        <w:rPr>
          <w:color w:val="000000"/>
          <w:sz w:val="24"/>
          <w:szCs w:val="24"/>
        </w:rPr>
        <w:t xml:space="preserve">       </w:t>
      </w:r>
      <w:r>
        <w:rPr>
          <w:color w:val="000000"/>
        </w:rPr>
        <w:t xml:space="preserve">            </w:t>
      </w:r>
      <w:r w:rsidRPr="004929D7">
        <w:rPr>
          <w:color w:val="000000"/>
          <w:sz w:val="24"/>
          <w:szCs w:val="24"/>
        </w:rPr>
        <w:t xml:space="preserve">  </w:t>
      </w:r>
      <w:r>
        <w:rPr>
          <w:color w:val="000000"/>
        </w:rPr>
        <w:t xml:space="preserve">                       </w:t>
      </w:r>
      <w:r w:rsidRPr="004929D7">
        <w:rPr>
          <w:color w:val="000000"/>
          <w:sz w:val="24"/>
          <w:szCs w:val="24"/>
        </w:rPr>
        <w:t xml:space="preserve"> </w:t>
      </w:r>
      <w:r w:rsidR="00AA3225">
        <w:rPr>
          <w:color w:val="000000"/>
          <w:sz w:val="24"/>
          <w:szCs w:val="24"/>
        </w:rPr>
        <w:t>Е.В. Акифьева</w:t>
      </w:r>
    </w:p>
    <w:p w:rsidR="00804313" w:rsidRPr="004929D7" w:rsidRDefault="00804313" w:rsidP="00804313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4929D7"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</w:rPr>
        <w:t xml:space="preserve">                                          </w:t>
      </w:r>
    </w:p>
    <w:p w:rsidR="00804313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04313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6CC5">
        <w:rPr>
          <w:sz w:val="22"/>
          <w:szCs w:val="22"/>
        </w:rPr>
        <w:t xml:space="preserve"> Исполнитель           </w:t>
      </w:r>
      <w:r>
        <w:rPr>
          <w:sz w:val="22"/>
          <w:szCs w:val="22"/>
        </w:rPr>
        <w:t xml:space="preserve">            Начальник отдела финансово-</w:t>
      </w:r>
    </w:p>
    <w:p w:rsidR="00804313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экономической деятельности                                                                                                      Е.В.Акифьева                          </w:t>
      </w:r>
    </w:p>
    <w:p w:rsidR="00804313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313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313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313" w:rsidRPr="004B6CC5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"06  "  ноября  20</w:t>
      </w:r>
      <w:r w:rsidR="00AA3225">
        <w:rPr>
          <w:sz w:val="22"/>
          <w:szCs w:val="22"/>
        </w:rPr>
        <w:t>20</w:t>
      </w:r>
      <w:r w:rsidRPr="004B6CC5">
        <w:rPr>
          <w:sz w:val="22"/>
          <w:szCs w:val="22"/>
        </w:rPr>
        <w:t xml:space="preserve"> г.</w:t>
      </w:r>
    </w:p>
    <w:p w:rsidR="00804313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</w:t>
      </w:r>
    </w:p>
    <w:p w:rsidR="00804313" w:rsidRDefault="00804313" w:rsidP="008043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313" w:rsidRDefault="00804313" w:rsidP="00804313"/>
    <w:p w:rsidR="00804313" w:rsidRDefault="00804313" w:rsidP="00804313"/>
    <w:p w:rsidR="00804313" w:rsidRDefault="00804313" w:rsidP="00804313"/>
    <w:p w:rsidR="00804313" w:rsidRDefault="00804313" w:rsidP="00804313"/>
    <w:p w:rsidR="00520804" w:rsidRDefault="00520804"/>
    <w:sectPr w:rsidR="00520804" w:rsidSect="009B1E7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313"/>
    <w:rsid w:val="001A27F3"/>
    <w:rsid w:val="002447C0"/>
    <w:rsid w:val="002F61B8"/>
    <w:rsid w:val="00520804"/>
    <w:rsid w:val="00763D5E"/>
    <w:rsid w:val="00804313"/>
    <w:rsid w:val="00973F67"/>
    <w:rsid w:val="00AA3225"/>
    <w:rsid w:val="00D32DD8"/>
    <w:rsid w:val="00F76A0D"/>
    <w:rsid w:val="00F7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2020-11-24T13:48:00Z</dcterms:created>
  <dcterms:modified xsi:type="dcterms:W3CDTF">2021-12-15T13:53:00Z</dcterms:modified>
</cp:coreProperties>
</file>